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972" w:rsidRPr="006A0972" w:rsidRDefault="006A0972" w:rsidP="00CD294A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6A0972">
        <w:rPr>
          <w:rFonts w:ascii="Arial" w:hAnsi="Arial" w:cs="Arial"/>
          <w:b/>
          <w:sz w:val="24"/>
          <w:szCs w:val="24"/>
        </w:rPr>
        <w:t>Transfer of Learning</w:t>
      </w:r>
      <w:r w:rsidRPr="006A0972">
        <w:rPr>
          <w:rFonts w:ascii="Arial" w:hAnsi="Arial" w:cs="Arial"/>
          <w:b/>
          <w:sz w:val="24"/>
          <w:szCs w:val="24"/>
        </w:rPr>
        <w:t xml:space="preserve"> (TOL) Day 1</w:t>
      </w:r>
    </w:p>
    <w:p w:rsidR="006A19CA" w:rsidRPr="006A0972" w:rsidRDefault="00CD294A" w:rsidP="00CD294A">
      <w:pPr>
        <w:jc w:val="center"/>
        <w:rPr>
          <w:rFonts w:ascii="Arial" w:hAnsi="Arial" w:cs="Arial"/>
          <w:b/>
          <w:sz w:val="24"/>
          <w:szCs w:val="24"/>
        </w:rPr>
      </w:pPr>
      <w:r w:rsidRPr="006A0972">
        <w:rPr>
          <w:rFonts w:ascii="Arial" w:hAnsi="Arial" w:cs="Arial"/>
          <w:b/>
          <w:sz w:val="24"/>
          <w:szCs w:val="24"/>
        </w:rPr>
        <w:t>CWS5305</w:t>
      </w:r>
      <w:r w:rsidR="006A0972" w:rsidRPr="006A0972">
        <w:rPr>
          <w:rFonts w:ascii="Arial" w:hAnsi="Arial" w:cs="Arial"/>
          <w:b/>
          <w:sz w:val="24"/>
          <w:szCs w:val="24"/>
        </w:rPr>
        <w:t>W</w:t>
      </w:r>
      <w:r w:rsidRPr="006A0972">
        <w:rPr>
          <w:rFonts w:ascii="Arial" w:hAnsi="Arial" w:cs="Arial"/>
          <w:b/>
          <w:sz w:val="24"/>
          <w:szCs w:val="24"/>
        </w:rPr>
        <w:t>: Advanced Interviewing: Motivating Families for Change</w:t>
      </w:r>
    </w:p>
    <w:p w:rsidR="00BB3D81" w:rsidRPr="006A0972" w:rsidRDefault="00BB3D81">
      <w:pPr>
        <w:rPr>
          <w:rFonts w:ascii="Arial" w:hAnsi="Arial" w:cs="Arial"/>
          <w:sz w:val="24"/>
          <w:szCs w:val="24"/>
        </w:rPr>
      </w:pPr>
    </w:p>
    <w:p w:rsidR="00BB3D81" w:rsidRPr="006A0972" w:rsidRDefault="00BB3D81" w:rsidP="008D2162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6A0972">
        <w:rPr>
          <w:rFonts w:ascii="Arial" w:hAnsi="Arial" w:cs="Arial"/>
          <w:sz w:val="24"/>
          <w:szCs w:val="24"/>
        </w:rPr>
        <w:t>The relationship that you develop with a family is greatly influenced by the way that you engage the family, or the “zone” in which you choose to engage the family.</w:t>
      </w:r>
      <w:r w:rsidR="008D2162" w:rsidRPr="006A0972">
        <w:rPr>
          <w:rFonts w:ascii="Arial" w:hAnsi="Arial" w:cs="Arial"/>
          <w:sz w:val="24"/>
          <w:szCs w:val="24"/>
        </w:rPr>
        <w:t xml:space="preserve">  Name three (3) of the five Family Engagement Zones.</w:t>
      </w:r>
    </w:p>
    <w:p w:rsidR="006A0972" w:rsidRPr="006A0972" w:rsidRDefault="006A0972" w:rsidP="006A0972">
      <w:pPr>
        <w:rPr>
          <w:rFonts w:ascii="Arial" w:hAnsi="Arial" w:cs="Arial"/>
          <w:sz w:val="24"/>
          <w:szCs w:val="24"/>
        </w:rPr>
      </w:pPr>
    </w:p>
    <w:p w:rsidR="008D2162" w:rsidRPr="006A0972" w:rsidRDefault="008D2162" w:rsidP="008D2162">
      <w:pPr>
        <w:pStyle w:val="ListParagraph"/>
        <w:rPr>
          <w:rFonts w:ascii="Arial" w:hAnsi="Arial" w:cs="Arial"/>
          <w:sz w:val="24"/>
          <w:szCs w:val="24"/>
        </w:rPr>
      </w:pPr>
    </w:p>
    <w:p w:rsidR="008D2162" w:rsidRPr="006A0972" w:rsidRDefault="008D2162" w:rsidP="008D2162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6A0972">
        <w:rPr>
          <w:rFonts w:ascii="Arial" w:hAnsi="Arial" w:cs="Arial"/>
          <w:sz w:val="24"/>
          <w:szCs w:val="24"/>
        </w:rPr>
        <w:t>The goal of motivational interviewing is to develop internally motivated desires for change in clients to increase the likelihood that the client will follow a recommended course of action toward change.  There are six principles. List the six principles of goal motivational interviewing.</w:t>
      </w:r>
    </w:p>
    <w:p w:rsidR="006A0972" w:rsidRPr="006A0972" w:rsidRDefault="006A0972" w:rsidP="006A0972">
      <w:pPr>
        <w:rPr>
          <w:rFonts w:ascii="Arial" w:hAnsi="Arial" w:cs="Arial"/>
          <w:sz w:val="24"/>
          <w:szCs w:val="24"/>
        </w:rPr>
      </w:pPr>
    </w:p>
    <w:p w:rsidR="006A0972" w:rsidRPr="006A0972" w:rsidRDefault="006A0972" w:rsidP="006A0972">
      <w:pPr>
        <w:rPr>
          <w:rFonts w:ascii="Arial" w:hAnsi="Arial" w:cs="Arial"/>
          <w:sz w:val="24"/>
          <w:szCs w:val="24"/>
        </w:rPr>
      </w:pPr>
    </w:p>
    <w:p w:rsidR="008D2162" w:rsidRPr="006A0972" w:rsidRDefault="008D2162" w:rsidP="008D2162">
      <w:pPr>
        <w:pStyle w:val="ListParagraph"/>
        <w:rPr>
          <w:rFonts w:ascii="Arial" w:hAnsi="Arial" w:cs="Arial"/>
          <w:sz w:val="24"/>
          <w:szCs w:val="24"/>
        </w:rPr>
      </w:pPr>
    </w:p>
    <w:p w:rsidR="008D2162" w:rsidRPr="006A0972" w:rsidRDefault="008D2162" w:rsidP="008D2162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6A0972">
        <w:rPr>
          <w:rFonts w:ascii="Arial" w:hAnsi="Arial" w:cs="Arial"/>
          <w:sz w:val="24"/>
          <w:szCs w:val="24"/>
        </w:rPr>
        <w:t>While engaging with individuals a worker may experience resistance to engagement with individuals and families.  List the four types of resistance that a worker may encounter.</w:t>
      </w:r>
    </w:p>
    <w:p w:rsidR="006A0972" w:rsidRPr="006A0972" w:rsidRDefault="006A0972" w:rsidP="006A0972">
      <w:pPr>
        <w:rPr>
          <w:rFonts w:ascii="Arial" w:hAnsi="Arial" w:cs="Arial"/>
          <w:sz w:val="24"/>
          <w:szCs w:val="24"/>
        </w:rPr>
      </w:pPr>
    </w:p>
    <w:p w:rsidR="006A0972" w:rsidRPr="006A0972" w:rsidRDefault="006A0972" w:rsidP="006A0972">
      <w:pPr>
        <w:rPr>
          <w:rFonts w:ascii="Arial" w:hAnsi="Arial" w:cs="Arial"/>
          <w:sz w:val="24"/>
          <w:szCs w:val="24"/>
        </w:rPr>
      </w:pPr>
    </w:p>
    <w:p w:rsidR="008D2162" w:rsidRPr="006A0972" w:rsidRDefault="008D2162" w:rsidP="008D2162">
      <w:pPr>
        <w:pStyle w:val="ListParagraph"/>
        <w:rPr>
          <w:rFonts w:ascii="Arial" w:hAnsi="Arial" w:cs="Arial"/>
          <w:sz w:val="24"/>
          <w:szCs w:val="24"/>
        </w:rPr>
      </w:pPr>
    </w:p>
    <w:p w:rsidR="008D2162" w:rsidRPr="006A0972" w:rsidRDefault="008D2162" w:rsidP="008D2162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6A0972">
        <w:rPr>
          <w:rFonts w:ascii="Arial" w:hAnsi="Arial" w:cs="Arial"/>
          <w:sz w:val="24"/>
          <w:szCs w:val="24"/>
        </w:rPr>
        <w:t>List the six stages of change.</w:t>
      </w:r>
    </w:p>
    <w:p w:rsidR="006A0972" w:rsidRPr="006A0972" w:rsidRDefault="006A0972" w:rsidP="006A0972">
      <w:pPr>
        <w:rPr>
          <w:rFonts w:ascii="Arial" w:hAnsi="Arial" w:cs="Arial"/>
          <w:sz w:val="24"/>
          <w:szCs w:val="24"/>
        </w:rPr>
      </w:pPr>
    </w:p>
    <w:p w:rsidR="006A0972" w:rsidRPr="006A0972" w:rsidRDefault="006A0972" w:rsidP="006A0972">
      <w:pPr>
        <w:rPr>
          <w:rFonts w:ascii="Arial" w:hAnsi="Arial" w:cs="Arial"/>
          <w:sz w:val="24"/>
          <w:szCs w:val="24"/>
        </w:rPr>
      </w:pPr>
    </w:p>
    <w:p w:rsidR="006A0972" w:rsidRPr="006A0972" w:rsidRDefault="006A0972" w:rsidP="006A0972">
      <w:pPr>
        <w:rPr>
          <w:rFonts w:ascii="Arial" w:hAnsi="Arial" w:cs="Arial"/>
          <w:sz w:val="24"/>
          <w:szCs w:val="24"/>
        </w:rPr>
      </w:pPr>
    </w:p>
    <w:p w:rsidR="008D2162" w:rsidRPr="006A0972" w:rsidRDefault="008D2162" w:rsidP="008D2162">
      <w:pPr>
        <w:pStyle w:val="ListParagraph"/>
        <w:rPr>
          <w:rFonts w:ascii="Arial" w:hAnsi="Arial" w:cs="Arial"/>
          <w:sz w:val="24"/>
          <w:szCs w:val="24"/>
        </w:rPr>
      </w:pPr>
    </w:p>
    <w:p w:rsidR="008D2162" w:rsidRPr="006A0972" w:rsidRDefault="008D2162" w:rsidP="008D2162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6A0972">
        <w:rPr>
          <w:rFonts w:ascii="Arial" w:hAnsi="Arial" w:cs="Arial"/>
          <w:sz w:val="24"/>
          <w:szCs w:val="24"/>
        </w:rPr>
        <w:t>What does OARS stand for?</w:t>
      </w:r>
    </w:p>
    <w:p w:rsidR="006A0972" w:rsidRPr="006A0972" w:rsidRDefault="006A0972" w:rsidP="006A0972">
      <w:pPr>
        <w:rPr>
          <w:rFonts w:ascii="Arial" w:hAnsi="Arial" w:cs="Arial"/>
          <w:sz w:val="24"/>
          <w:szCs w:val="24"/>
        </w:rPr>
      </w:pPr>
    </w:p>
    <w:p w:rsidR="006A0972" w:rsidRPr="006A0972" w:rsidRDefault="006A0972" w:rsidP="006A0972">
      <w:pPr>
        <w:rPr>
          <w:rFonts w:ascii="Arial" w:hAnsi="Arial" w:cs="Arial"/>
          <w:sz w:val="24"/>
          <w:szCs w:val="24"/>
        </w:rPr>
      </w:pPr>
    </w:p>
    <w:p w:rsidR="008D2162" w:rsidRPr="006A0972" w:rsidRDefault="008D2162" w:rsidP="008D2162">
      <w:pPr>
        <w:pStyle w:val="ListParagraph"/>
        <w:rPr>
          <w:rFonts w:ascii="Arial" w:hAnsi="Arial" w:cs="Arial"/>
          <w:sz w:val="24"/>
          <w:szCs w:val="24"/>
        </w:rPr>
      </w:pPr>
    </w:p>
    <w:p w:rsidR="008D2162" w:rsidRPr="006A0972" w:rsidRDefault="008D2162" w:rsidP="008D2162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6A0972">
        <w:rPr>
          <w:rFonts w:ascii="Arial" w:hAnsi="Arial" w:cs="Arial"/>
          <w:sz w:val="24"/>
          <w:szCs w:val="24"/>
        </w:rPr>
        <w:t>What techniques ca</w:t>
      </w:r>
      <w:r w:rsidR="00ED7608" w:rsidRPr="006A0972">
        <w:rPr>
          <w:rFonts w:ascii="Arial" w:hAnsi="Arial" w:cs="Arial"/>
          <w:sz w:val="24"/>
          <w:szCs w:val="24"/>
        </w:rPr>
        <w:t>n the worker use to elicit self-</w:t>
      </w:r>
      <w:r w:rsidRPr="006A0972">
        <w:rPr>
          <w:rFonts w:ascii="Arial" w:hAnsi="Arial" w:cs="Arial"/>
          <w:sz w:val="24"/>
          <w:szCs w:val="24"/>
        </w:rPr>
        <w:t>motivational statements from the</w:t>
      </w:r>
      <w:r w:rsidR="00ED7608" w:rsidRPr="006A0972">
        <w:rPr>
          <w:rFonts w:ascii="Arial" w:hAnsi="Arial" w:cs="Arial"/>
          <w:sz w:val="24"/>
          <w:szCs w:val="24"/>
        </w:rPr>
        <w:t xml:space="preserve"> individual during the pre-contemplation</w:t>
      </w:r>
      <w:r w:rsidRPr="006A0972">
        <w:rPr>
          <w:rFonts w:ascii="Arial" w:hAnsi="Arial" w:cs="Arial"/>
          <w:sz w:val="24"/>
          <w:szCs w:val="24"/>
        </w:rPr>
        <w:t xml:space="preserve"> stage.</w:t>
      </w:r>
    </w:p>
    <w:p w:rsidR="006A0972" w:rsidRPr="006A0972" w:rsidRDefault="006A0972" w:rsidP="006A0972">
      <w:pPr>
        <w:rPr>
          <w:rFonts w:ascii="Arial" w:hAnsi="Arial" w:cs="Arial"/>
          <w:sz w:val="24"/>
          <w:szCs w:val="24"/>
        </w:rPr>
      </w:pPr>
    </w:p>
    <w:p w:rsidR="006A0972" w:rsidRPr="006A0972" w:rsidRDefault="006A0972" w:rsidP="006A0972">
      <w:pPr>
        <w:rPr>
          <w:rFonts w:ascii="Arial" w:hAnsi="Arial" w:cs="Arial"/>
          <w:sz w:val="24"/>
          <w:szCs w:val="24"/>
        </w:rPr>
      </w:pPr>
    </w:p>
    <w:p w:rsidR="00ED7608" w:rsidRPr="006A0972" w:rsidRDefault="00ED7608" w:rsidP="00ED7608">
      <w:pPr>
        <w:pStyle w:val="ListParagraph"/>
        <w:rPr>
          <w:rFonts w:ascii="Arial" w:hAnsi="Arial" w:cs="Arial"/>
          <w:sz w:val="24"/>
          <w:szCs w:val="24"/>
        </w:rPr>
      </w:pPr>
    </w:p>
    <w:p w:rsidR="00ED7608" w:rsidRPr="006A0972" w:rsidRDefault="00ED7608" w:rsidP="008D2162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6A0972">
        <w:rPr>
          <w:rFonts w:ascii="Arial" w:hAnsi="Arial" w:cs="Arial"/>
          <w:sz w:val="24"/>
          <w:szCs w:val="24"/>
        </w:rPr>
        <w:t>List the three techniques that should be used during the contemplation stage.</w:t>
      </w:r>
    </w:p>
    <w:p w:rsidR="006A0972" w:rsidRPr="006A0972" w:rsidRDefault="006A0972" w:rsidP="006A0972">
      <w:pPr>
        <w:rPr>
          <w:rFonts w:ascii="Arial" w:hAnsi="Arial" w:cs="Arial"/>
          <w:sz w:val="24"/>
          <w:szCs w:val="24"/>
        </w:rPr>
      </w:pPr>
    </w:p>
    <w:p w:rsidR="006A0972" w:rsidRPr="006A0972" w:rsidRDefault="006A0972" w:rsidP="006A0972">
      <w:pPr>
        <w:rPr>
          <w:rFonts w:ascii="Arial" w:hAnsi="Arial" w:cs="Arial"/>
          <w:sz w:val="24"/>
          <w:szCs w:val="24"/>
        </w:rPr>
      </w:pPr>
    </w:p>
    <w:p w:rsidR="006A0972" w:rsidRPr="006A0972" w:rsidRDefault="006A0972" w:rsidP="006A0972">
      <w:pPr>
        <w:rPr>
          <w:rFonts w:ascii="Arial" w:hAnsi="Arial" w:cs="Arial"/>
          <w:sz w:val="24"/>
          <w:szCs w:val="24"/>
        </w:rPr>
      </w:pPr>
    </w:p>
    <w:p w:rsidR="006A0972" w:rsidRPr="006A0972" w:rsidRDefault="006A0972" w:rsidP="006A0972">
      <w:pPr>
        <w:rPr>
          <w:rFonts w:ascii="Arial" w:hAnsi="Arial" w:cs="Arial"/>
          <w:sz w:val="24"/>
          <w:szCs w:val="24"/>
        </w:rPr>
      </w:pPr>
    </w:p>
    <w:p w:rsidR="00ED7608" w:rsidRPr="006A0972" w:rsidRDefault="00ED7608" w:rsidP="00ED7608">
      <w:pPr>
        <w:pStyle w:val="ListParagraph"/>
        <w:rPr>
          <w:rFonts w:ascii="Arial" w:hAnsi="Arial" w:cs="Arial"/>
          <w:sz w:val="24"/>
          <w:szCs w:val="24"/>
        </w:rPr>
      </w:pPr>
    </w:p>
    <w:p w:rsidR="00ED7608" w:rsidRPr="006A0972" w:rsidRDefault="00ED7608" w:rsidP="00ED7608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6A0972">
        <w:rPr>
          <w:rFonts w:ascii="Arial" w:hAnsi="Arial" w:cs="Arial"/>
          <w:sz w:val="24"/>
          <w:szCs w:val="24"/>
        </w:rPr>
        <w:t>U</w:t>
      </w:r>
      <w:r w:rsidR="00CD294A" w:rsidRPr="006A0972">
        <w:rPr>
          <w:rFonts w:ascii="Arial" w:hAnsi="Arial" w:cs="Arial"/>
          <w:sz w:val="24"/>
          <w:szCs w:val="24"/>
        </w:rPr>
        <w:t>sing Handout</w:t>
      </w:r>
      <w:r w:rsidRPr="006A0972">
        <w:rPr>
          <w:rFonts w:ascii="Arial" w:hAnsi="Arial" w:cs="Arial"/>
          <w:sz w:val="24"/>
          <w:szCs w:val="24"/>
        </w:rPr>
        <w:t xml:space="preserve"> F-3 </w:t>
      </w:r>
      <w:r w:rsidR="00CD294A" w:rsidRPr="006A0972">
        <w:rPr>
          <w:rFonts w:ascii="Arial" w:hAnsi="Arial" w:cs="Arial"/>
          <w:sz w:val="24"/>
          <w:szCs w:val="24"/>
        </w:rPr>
        <w:t>Motivational Interviewing:  Video Exercise #1 write down the statements used by the worker to demonstrate motivational interviewing. (follow the instructions as listed on Handout F-3)</w:t>
      </w:r>
    </w:p>
    <w:p w:rsidR="00ED7608" w:rsidRPr="006A0972" w:rsidRDefault="00ED7608" w:rsidP="00CD294A">
      <w:pPr>
        <w:pStyle w:val="ListParagraph"/>
        <w:rPr>
          <w:rFonts w:ascii="Arial" w:hAnsi="Arial" w:cs="Arial"/>
          <w:sz w:val="24"/>
          <w:szCs w:val="24"/>
        </w:rPr>
      </w:pPr>
    </w:p>
    <w:p w:rsidR="00ED7608" w:rsidRPr="006A0972" w:rsidRDefault="00ED7608" w:rsidP="00ED7608">
      <w:pPr>
        <w:pStyle w:val="ListParagraph"/>
        <w:rPr>
          <w:rFonts w:ascii="Arial" w:hAnsi="Arial" w:cs="Arial"/>
          <w:sz w:val="24"/>
          <w:szCs w:val="24"/>
        </w:rPr>
      </w:pPr>
    </w:p>
    <w:p w:rsidR="00ED7608" w:rsidRPr="006A0972" w:rsidRDefault="00ED7608" w:rsidP="00ED7608">
      <w:pPr>
        <w:rPr>
          <w:rFonts w:ascii="Arial" w:hAnsi="Arial" w:cs="Arial"/>
          <w:sz w:val="24"/>
          <w:szCs w:val="24"/>
        </w:rPr>
      </w:pPr>
    </w:p>
    <w:sectPr w:rsidR="00ED7608" w:rsidRPr="006A09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5CE" w:rsidRDefault="002C45CE" w:rsidP="00CD294A">
      <w:pPr>
        <w:spacing w:after="0" w:line="240" w:lineRule="auto"/>
      </w:pPr>
      <w:r>
        <w:separator/>
      </w:r>
    </w:p>
  </w:endnote>
  <w:endnote w:type="continuationSeparator" w:id="0">
    <w:p w:rsidR="002C45CE" w:rsidRDefault="002C45CE" w:rsidP="00CD2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94A" w:rsidRDefault="00CD2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94A" w:rsidRDefault="00CD294A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 w:rsidR="006A0972">
      <w:rPr>
        <w:caps/>
        <w:noProof/>
        <w:color w:val="5B9BD5" w:themeColor="accent1"/>
      </w:rPr>
      <w:t>1</w:t>
    </w:r>
    <w:r>
      <w:rPr>
        <w:caps/>
        <w:noProof/>
        <w:color w:val="5B9BD5" w:themeColor="accent1"/>
      </w:rPr>
      <w:fldChar w:fldCharType="end"/>
    </w:r>
  </w:p>
  <w:p w:rsidR="00CD294A" w:rsidRDefault="00CD294A">
    <w:pPr>
      <w:pStyle w:val="Footer"/>
    </w:pPr>
    <w:r w:rsidRPr="00CD294A">
      <w:t>CWS5305</w:t>
    </w:r>
    <w:r>
      <w:t>W</w:t>
    </w:r>
    <w:r w:rsidRPr="00CD294A">
      <w:t>: Advanced Interviewing: Motivating Families for Change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94A" w:rsidRDefault="00CD2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5CE" w:rsidRDefault="002C45CE" w:rsidP="00CD294A">
      <w:pPr>
        <w:spacing w:after="0" w:line="240" w:lineRule="auto"/>
      </w:pPr>
      <w:r>
        <w:separator/>
      </w:r>
    </w:p>
  </w:footnote>
  <w:footnote w:type="continuationSeparator" w:id="0">
    <w:p w:rsidR="002C45CE" w:rsidRDefault="002C45CE" w:rsidP="00CD29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94A" w:rsidRDefault="00CD29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94A" w:rsidRDefault="00CD2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94A" w:rsidRDefault="00CD29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D240D3"/>
    <w:multiLevelType w:val="hybridMultilevel"/>
    <w:tmpl w:val="64EAF4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D81"/>
    <w:rsid w:val="002C45CE"/>
    <w:rsid w:val="004741F2"/>
    <w:rsid w:val="00642D64"/>
    <w:rsid w:val="006A0972"/>
    <w:rsid w:val="00857334"/>
    <w:rsid w:val="008D2162"/>
    <w:rsid w:val="00BB3D81"/>
    <w:rsid w:val="00CD294A"/>
    <w:rsid w:val="00DB2911"/>
    <w:rsid w:val="00ED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E8021"/>
  <w15:chartTrackingRefBased/>
  <w15:docId w15:val="{0F8C1AA5-9286-45EA-8272-ADDCA2DC5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21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D29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294A"/>
  </w:style>
  <w:style w:type="paragraph" w:styleId="Footer">
    <w:name w:val="footer"/>
    <w:basedOn w:val="Normal"/>
    <w:link w:val="FooterChar"/>
    <w:uiPriority w:val="99"/>
    <w:unhideWhenUsed/>
    <w:rsid w:val="00CD29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29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Information Technologies Agency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Program</dc:creator>
  <cp:keywords/>
  <dc:description/>
  <cp:lastModifiedBy>Fitzpatrick, Chasity (VDSS)</cp:lastModifiedBy>
  <cp:revision>2</cp:revision>
  <dcterms:created xsi:type="dcterms:W3CDTF">2021-06-26T01:07:00Z</dcterms:created>
  <dcterms:modified xsi:type="dcterms:W3CDTF">2021-06-26T01:07:00Z</dcterms:modified>
</cp:coreProperties>
</file>